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570020" w14:textId="07A7322A" w:rsidR="00532573" w:rsidRPr="00582E2D" w:rsidRDefault="00532573" w:rsidP="00532573">
      <w:pPr>
        <w:keepNext/>
        <w:jc w:val="center"/>
        <w:rPr>
          <w:rFonts w:ascii="Arial" w:hAnsi="Arial" w:cs="Arial"/>
          <w:b/>
          <w:sz w:val="24"/>
          <w:szCs w:val="24"/>
        </w:rPr>
      </w:pPr>
      <w:r w:rsidRPr="00582E2D">
        <w:rPr>
          <w:rFonts w:ascii="Arial" w:hAnsi="Arial" w:cs="Arial"/>
          <w:b/>
          <w:sz w:val="24"/>
          <w:szCs w:val="24"/>
        </w:rPr>
        <w:t>Commitment Readiness</w:t>
      </w:r>
    </w:p>
    <w:p w14:paraId="33A9598D" w14:textId="77777777" w:rsidR="00532573" w:rsidRPr="00582E2D" w:rsidRDefault="00532573" w:rsidP="00532573">
      <w:pPr>
        <w:keepNext/>
        <w:jc w:val="center"/>
        <w:rPr>
          <w:rFonts w:ascii="Arial" w:hAnsi="Arial" w:cs="Arial"/>
          <w:b/>
          <w:sz w:val="24"/>
          <w:szCs w:val="24"/>
        </w:rPr>
      </w:pPr>
    </w:p>
    <w:p w14:paraId="55C820FB" w14:textId="5E0E14CE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  <w:r w:rsidRPr="00582E2D">
        <w:rPr>
          <w:rFonts w:ascii="Arial" w:hAnsi="Arial" w:cs="Arial"/>
          <w:sz w:val="24"/>
          <w:szCs w:val="24"/>
        </w:rPr>
        <w:t>Please indicate how much you agree with each of the statements below.</w:t>
      </w:r>
    </w:p>
    <w:p w14:paraId="233572FC" w14:textId="77777777" w:rsidR="00582E2D" w:rsidRPr="00582E2D" w:rsidRDefault="00582E2D" w:rsidP="00532573">
      <w:pPr>
        <w:keepNext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933"/>
        <w:gridCol w:w="932"/>
        <w:gridCol w:w="932"/>
        <w:gridCol w:w="932"/>
        <w:gridCol w:w="932"/>
        <w:gridCol w:w="932"/>
        <w:gridCol w:w="932"/>
        <w:gridCol w:w="1417"/>
      </w:tblGrid>
      <w:tr w:rsidR="00532573" w:rsidRPr="00582E2D" w14:paraId="57296ED0" w14:textId="77777777" w:rsidTr="005A00DF">
        <w:tc>
          <w:tcPr>
            <w:tcW w:w="1064" w:type="dxa"/>
          </w:tcPr>
          <w:p w14:paraId="79A62A6D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2D">
              <w:rPr>
                <w:rFonts w:ascii="Arial" w:hAnsi="Arial" w:cs="Arial"/>
                <w:sz w:val="24"/>
                <w:szCs w:val="24"/>
              </w:rPr>
              <w:t>Completely disagree</w:t>
            </w:r>
          </w:p>
        </w:tc>
        <w:tc>
          <w:tcPr>
            <w:tcW w:w="1064" w:type="dxa"/>
          </w:tcPr>
          <w:p w14:paraId="76B6915A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4" w:type="dxa"/>
          </w:tcPr>
          <w:p w14:paraId="54F33057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092632F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4" w:type="dxa"/>
          </w:tcPr>
          <w:p w14:paraId="5AF3B2ED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4" w:type="dxa"/>
          </w:tcPr>
          <w:p w14:paraId="5224186C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4" w:type="dxa"/>
          </w:tcPr>
          <w:p w14:paraId="4DC9B768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4" w:type="dxa"/>
          </w:tcPr>
          <w:p w14:paraId="4E8DF842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779CFE6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2D">
              <w:rPr>
                <w:rFonts w:ascii="Arial" w:hAnsi="Arial" w:cs="Arial"/>
                <w:sz w:val="24"/>
                <w:szCs w:val="24"/>
              </w:rPr>
              <w:t>Completely agree</w:t>
            </w:r>
          </w:p>
        </w:tc>
      </w:tr>
      <w:tr w:rsidR="00532573" w:rsidRPr="00582E2D" w14:paraId="059A026C" w14:textId="77777777" w:rsidTr="005A00DF">
        <w:tc>
          <w:tcPr>
            <w:tcW w:w="1064" w:type="dxa"/>
          </w:tcPr>
          <w:p w14:paraId="6B8D0D9B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2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64" w:type="dxa"/>
          </w:tcPr>
          <w:p w14:paraId="1D4FF0AB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2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64" w:type="dxa"/>
          </w:tcPr>
          <w:p w14:paraId="1ED07F41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2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64" w:type="dxa"/>
          </w:tcPr>
          <w:p w14:paraId="3FAE9DC1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2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64" w:type="dxa"/>
          </w:tcPr>
          <w:p w14:paraId="28E6D759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2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64" w:type="dxa"/>
          </w:tcPr>
          <w:p w14:paraId="3AE029D4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2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64" w:type="dxa"/>
          </w:tcPr>
          <w:p w14:paraId="44B18235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2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14:paraId="68DCFD13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2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64" w:type="dxa"/>
          </w:tcPr>
          <w:p w14:paraId="00E5A93C" w14:textId="77777777" w:rsidR="00532573" w:rsidRPr="00582E2D" w:rsidRDefault="00532573" w:rsidP="005A00DF">
            <w:pPr>
              <w:keepNext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2D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</w:tbl>
    <w:p w14:paraId="005B8F61" w14:textId="77777777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</w:p>
    <w:p w14:paraId="5398264E" w14:textId="7CACA028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  <w:r w:rsidRPr="00582E2D">
        <w:rPr>
          <w:rFonts w:ascii="Arial" w:hAnsi="Arial" w:cs="Arial"/>
          <w:sz w:val="24"/>
          <w:szCs w:val="24"/>
        </w:rPr>
        <w:t>_____Considering all of the factors in my life right now, I am receptive to being in a committed romantic relationship.</w:t>
      </w:r>
    </w:p>
    <w:p w14:paraId="05890CAE" w14:textId="77777777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</w:p>
    <w:p w14:paraId="0F026365" w14:textId="357BABBD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  <w:r w:rsidRPr="00582E2D">
        <w:rPr>
          <w:rFonts w:ascii="Arial" w:hAnsi="Arial" w:cs="Arial"/>
          <w:sz w:val="24"/>
          <w:szCs w:val="24"/>
        </w:rPr>
        <w:t>_____I am not ready to be in a committed relationship at this time.</w:t>
      </w:r>
    </w:p>
    <w:p w14:paraId="64784DBF" w14:textId="77777777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</w:p>
    <w:p w14:paraId="69ABDD0D" w14:textId="764B7B4A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  <w:r w:rsidRPr="00582E2D">
        <w:rPr>
          <w:rFonts w:ascii="Arial" w:hAnsi="Arial" w:cs="Arial"/>
          <w:sz w:val="24"/>
          <w:szCs w:val="24"/>
        </w:rPr>
        <w:t>_____I feel that this is the "right time" for me to be in a committed relationship.</w:t>
      </w:r>
    </w:p>
    <w:p w14:paraId="48C5BD18" w14:textId="77777777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</w:p>
    <w:p w14:paraId="014C20E1" w14:textId="64F41B42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  <w:r w:rsidRPr="00582E2D">
        <w:rPr>
          <w:rFonts w:ascii="Arial" w:hAnsi="Arial" w:cs="Arial"/>
          <w:sz w:val="24"/>
          <w:szCs w:val="24"/>
        </w:rPr>
        <w:t>_____I am not receptive to being in a committed romantic relationship.</w:t>
      </w:r>
    </w:p>
    <w:p w14:paraId="03C68F24" w14:textId="77777777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</w:p>
    <w:p w14:paraId="60961374" w14:textId="736E1B96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  <w:r w:rsidRPr="00582E2D">
        <w:rPr>
          <w:rFonts w:ascii="Arial" w:hAnsi="Arial" w:cs="Arial"/>
          <w:sz w:val="24"/>
          <w:szCs w:val="24"/>
        </w:rPr>
        <w:t>_____I feel ready to be involved in a committed relationship.</w:t>
      </w:r>
    </w:p>
    <w:p w14:paraId="62253C95" w14:textId="77777777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</w:p>
    <w:p w14:paraId="7875406D" w14:textId="4991F9F8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  <w:r w:rsidRPr="00582E2D">
        <w:rPr>
          <w:rFonts w:ascii="Arial" w:hAnsi="Arial" w:cs="Arial"/>
          <w:sz w:val="24"/>
          <w:szCs w:val="24"/>
        </w:rPr>
        <w:t>_____Now is not the time for me to be involved in a committed romantic relationship.</w:t>
      </w:r>
    </w:p>
    <w:p w14:paraId="002F70C5" w14:textId="77777777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</w:p>
    <w:p w14:paraId="4535817F" w14:textId="3705E898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  <w:r w:rsidRPr="00582E2D">
        <w:rPr>
          <w:rFonts w:ascii="Arial" w:hAnsi="Arial" w:cs="Arial"/>
          <w:sz w:val="24"/>
          <w:szCs w:val="24"/>
        </w:rPr>
        <w:t>_____Regardless of whether I am currently seeing someone, I see my being in a committed romantic relationship as a good thing for me now.</w:t>
      </w:r>
    </w:p>
    <w:p w14:paraId="78B8DD71" w14:textId="77777777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</w:p>
    <w:p w14:paraId="30B5AE31" w14:textId="1C2E40E1" w:rsidR="00532573" w:rsidRPr="00582E2D" w:rsidRDefault="00532573" w:rsidP="00532573">
      <w:pPr>
        <w:keepNext/>
        <w:rPr>
          <w:rFonts w:ascii="Arial" w:hAnsi="Arial" w:cs="Arial"/>
          <w:sz w:val="24"/>
          <w:szCs w:val="24"/>
        </w:rPr>
      </w:pPr>
      <w:r w:rsidRPr="00582E2D">
        <w:rPr>
          <w:rFonts w:ascii="Arial" w:hAnsi="Arial" w:cs="Arial"/>
          <w:sz w:val="24"/>
          <w:szCs w:val="24"/>
        </w:rPr>
        <w:t>_____I do not feel particularly receptive right now to pursuing a committed romantic relationship.</w:t>
      </w:r>
    </w:p>
    <w:p w14:paraId="44E86B76" w14:textId="77777777" w:rsidR="00532573" w:rsidRPr="00582E2D" w:rsidRDefault="00532573" w:rsidP="00532573">
      <w:pPr>
        <w:rPr>
          <w:rFonts w:ascii="Arial" w:hAnsi="Arial" w:cs="Arial"/>
          <w:sz w:val="24"/>
          <w:szCs w:val="24"/>
        </w:rPr>
      </w:pPr>
    </w:p>
    <w:p w14:paraId="5785155D" w14:textId="2C2A79E1" w:rsidR="00CE2F12" w:rsidRPr="00582E2D" w:rsidRDefault="00582E2D">
      <w:pPr>
        <w:rPr>
          <w:rFonts w:ascii="Arial" w:hAnsi="Arial" w:cs="Arial"/>
          <w:sz w:val="24"/>
          <w:szCs w:val="24"/>
        </w:rPr>
      </w:pPr>
      <w:r w:rsidRPr="00582E2D">
        <w:rPr>
          <w:rFonts w:ascii="Arial" w:hAnsi="Arial" w:cs="Arial"/>
          <w:sz w:val="24"/>
          <w:szCs w:val="24"/>
        </w:rPr>
        <w:br/>
        <w:t>Reference:</w:t>
      </w:r>
    </w:p>
    <w:p w14:paraId="2FEC1F5C" w14:textId="79188E38" w:rsidR="00582E2D" w:rsidRPr="00582E2D" w:rsidRDefault="00582E2D">
      <w:pPr>
        <w:rPr>
          <w:rFonts w:ascii="Arial" w:hAnsi="Arial" w:cs="Arial"/>
          <w:sz w:val="24"/>
          <w:szCs w:val="24"/>
        </w:rPr>
      </w:pPr>
    </w:p>
    <w:p w14:paraId="463E5A36" w14:textId="6CDE90F1" w:rsidR="00582E2D" w:rsidRPr="00582E2D" w:rsidRDefault="00582E2D">
      <w:pPr>
        <w:rPr>
          <w:rFonts w:ascii="Arial" w:hAnsi="Arial" w:cs="Arial"/>
          <w:sz w:val="24"/>
          <w:szCs w:val="24"/>
        </w:rPr>
      </w:pPr>
      <w:r w:rsidRPr="00582E2D">
        <w:rPr>
          <w:rFonts w:ascii="Arial" w:hAnsi="Arial" w:cs="Arial"/>
          <w:color w:val="23301E"/>
          <w:sz w:val="24"/>
          <w:szCs w:val="24"/>
          <w:shd w:val="clear" w:color="auto" w:fill="FFFEF9"/>
        </w:rPr>
        <w:t>Agnew, C. R., Hadden, B. W., &amp; Tan, K. (2019). It’s about time: Readiness, commitment and stability in close relationships. </w:t>
      </w:r>
      <w:r w:rsidRPr="00582E2D">
        <w:rPr>
          <w:rStyle w:val="Emphasis"/>
          <w:rFonts w:ascii="Arial" w:hAnsi="Arial" w:cs="Arial"/>
          <w:color w:val="23301E"/>
          <w:sz w:val="24"/>
          <w:szCs w:val="24"/>
          <w:shd w:val="clear" w:color="auto" w:fill="FFFEF9"/>
        </w:rPr>
        <w:t>Social Psychological and Personality Science, 10</w:t>
      </w:r>
      <w:r w:rsidRPr="00582E2D">
        <w:rPr>
          <w:rFonts w:ascii="Arial" w:hAnsi="Arial" w:cs="Arial"/>
          <w:color w:val="23301E"/>
          <w:sz w:val="24"/>
          <w:szCs w:val="24"/>
          <w:shd w:val="clear" w:color="auto" w:fill="FFFEF9"/>
        </w:rPr>
        <w:t>, 1046–1055.</w:t>
      </w:r>
    </w:p>
    <w:sectPr w:rsidR="00582E2D" w:rsidRPr="00582E2D" w:rsidSect="00BA5B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73"/>
    <w:rsid w:val="00532573"/>
    <w:rsid w:val="00582E2D"/>
    <w:rsid w:val="006B3685"/>
    <w:rsid w:val="009720FF"/>
    <w:rsid w:val="00BA5BC6"/>
    <w:rsid w:val="00CE2F12"/>
    <w:rsid w:val="00D37A47"/>
    <w:rsid w:val="00E239B3"/>
    <w:rsid w:val="00FF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E836FB"/>
  <w15:chartTrackingRefBased/>
  <w15:docId w15:val="{3D0CBD41-FC22-854B-BD8E-968985B4F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573"/>
    <w:pPr>
      <w:spacing w:line="276" w:lineRule="auto"/>
    </w:pPr>
    <w:rPr>
      <w:rFonts w:eastAsiaTheme="minor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6B3685"/>
    <w:rPr>
      <w:color w:val="0000FF"/>
      <w:u w:val="single"/>
    </w:rPr>
  </w:style>
  <w:style w:type="table" w:styleId="TableGrid">
    <w:name w:val="Table Grid"/>
    <w:basedOn w:val="TableNormal"/>
    <w:uiPriority w:val="39"/>
    <w:rsid w:val="00532573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82E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929</Characters>
  <Application>Microsoft Office Word</Application>
  <DocSecurity>0</DocSecurity>
  <Lines>7</Lines>
  <Paragraphs>2</Paragraphs>
  <ScaleCrop>false</ScaleCrop>
  <Company>Purdue University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Agnew, Christopher R</dc:creator>
  <cp:keywords/>
  <dc:description/>
  <cp:lastModifiedBy>Christopher R. Agnew</cp:lastModifiedBy>
  <cp:revision>3</cp:revision>
  <dcterms:created xsi:type="dcterms:W3CDTF">2026-08-18T00:23:00Z</dcterms:created>
  <dcterms:modified xsi:type="dcterms:W3CDTF">2026-08-18T00:25:00Z</dcterms:modified>
</cp:coreProperties>
</file>